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224B3" w:rsidRDefault="00C224B3" w:rsidP="00C224B3">
      <w:pPr>
        <w:jc w:val="center"/>
        <w:rPr>
          <w:rFonts w:ascii="Times New Roman" w:hAnsi="Times New Roman" w:cs="Times New Roman"/>
          <w:sz w:val="24"/>
          <w:szCs w:val="24"/>
        </w:rPr>
      </w:pPr>
    </w:p>
    <w:p w:rsidR="00C224B3" w:rsidRDefault="003D1D22" w:rsidP="003D1D22">
      <w:pPr>
        <w:tabs>
          <w:tab w:val="left" w:pos="2295"/>
        </w:tabs>
        <w:rPr>
          <w:rFonts w:ascii="Times New Roman" w:hAnsi="Times New Roman" w:cs="Times New Roman"/>
          <w:sz w:val="24"/>
          <w:szCs w:val="24"/>
        </w:rPr>
      </w:pPr>
      <w:r>
        <w:rPr>
          <w:rFonts w:ascii="Times New Roman" w:hAnsi="Times New Roman" w:cs="Times New Roman"/>
          <w:sz w:val="24"/>
          <w:szCs w:val="24"/>
        </w:rPr>
        <w:tab/>
      </w:r>
    </w:p>
    <w:p w:rsidR="00C224B3" w:rsidRDefault="00C224B3" w:rsidP="00C224B3">
      <w:pPr>
        <w:jc w:val="center"/>
        <w:rPr>
          <w:rFonts w:ascii="Times New Roman" w:hAnsi="Times New Roman" w:cs="Times New Roman"/>
          <w:sz w:val="24"/>
          <w:szCs w:val="24"/>
        </w:rPr>
      </w:pPr>
    </w:p>
    <w:p w:rsidR="00C224B3" w:rsidRDefault="00C224B3" w:rsidP="00C224B3">
      <w:pPr>
        <w:jc w:val="center"/>
        <w:rPr>
          <w:rFonts w:ascii="Times New Roman" w:hAnsi="Times New Roman" w:cs="Times New Roman"/>
          <w:sz w:val="24"/>
          <w:szCs w:val="24"/>
        </w:rPr>
      </w:pPr>
    </w:p>
    <w:p w:rsidR="00C224B3" w:rsidRDefault="00C224B3" w:rsidP="00C224B3">
      <w:pPr>
        <w:jc w:val="center"/>
        <w:rPr>
          <w:rFonts w:ascii="Times New Roman" w:hAnsi="Times New Roman" w:cs="Times New Roman"/>
          <w:sz w:val="24"/>
          <w:szCs w:val="24"/>
        </w:rPr>
      </w:pPr>
    </w:p>
    <w:p w:rsidR="00C224B3" w:rsidRDefault="00C224B3" w:rsidP="00C224B3">
      <w:pPr>
        <w:jc w:val="center"/>
        <w:rPr>
          <w:rFonts w:ascii="Times New Roman" w:hAnsi="Times New Roman" w:cs="Times New Roman"/>
          <w:sz w:val="24"/>
          <w:szCs w:val="24"/>
        </w:rPr>
      </w:pPr>
    </w:p>
    <w:p w:rsidR="00197D76" w:rsidRPr="00C224B3" w:rsidRDefault="00C224B3" w:rsidP="00C224B3">
      <w:pPr>
        <w:jc w:val="center"/>
        <w:rPr>
          <w:rFonts w:ascii="Times New Roman" w:hAnsi="Times New Roman" w:cs="Times New Roman"/>
          <w:sz w:val="24"/>
          <w:szCs w:val="24"/>
        </w:rPr>
      </w:pPr>
      <w:r w:rsidRPr="00C224B3">
        <w:rPr>
          <w:rFonts w:ascii="Times New Roman" w:hAnsi="Times New Roman" w:cs="Times New Roman"/>
          <w:sz w:val="24"/>
          <w:szCs w:val="24"/>
        </w:rPr>
        <w:t>Technology in Healthcare</w:t>
      </w:r>
    </w:p>
    <w:p w:rsidR="00C224B3" w:rsidRPr="00C224B3" w:rsidRDefault="00C224B3" w:rsidP="00C224B3">
      <w:pPr>
        <w:jc w:val="center"/>
        <w:rPr>
          <w:rFonts w:ascii="Times New Roman" w:hAnsi="Times New Roman" w:cs="Times New Roman"/>
          <w:sz w:val="24"/>
          <w:szCs w:val="24"/>
        </w:rPr>
      </w:pPr>
      <w:r w:rsidRPr="00C224B3">
        <w:rPr>
          <w:rFonts w:ascii="Times New Roman" w:hAnsi="Times New Roman" w:cs="Times New Roman"/>
          <w:sz w:val="24"/>
          <w:szCs w:val="24"/>
        </w:rPr>
        <w:t>Student</w:t>
      </w:r>
      <w:r>
        <w:rPr>
          <w:rFonts w:ascii="Times New Roman" w:hAnsi="Times New Roman" w:cs="Times New Roman"/>
          <w:sz w:val="24"/>
          <w:szCs w:val="24"/>
        </w:rPr>
        <w:t>’s</w:t>
      </w:r>
      <w:r w:rsidRPr="00C224B3">
        <w:rPr>
          <w:rFonts w:ascii="Times New Roman" w:hAnsi="Times New Roman" w:cs="Times New Roman"/>
          <w:sz w:val="24"/>
          <w:szCs w:val="24"/>
        </w:rPr>
        <w:t xml:space="preserve"> Name</w:t>
      </w:r>
    </w:p>
    <w:p w:rsidR="00C224B3" w:rsidRDefault="00C224B3" w:rsidP="00C224B3">
      <w:pPr>
        <w:jc w:val="center"/>
        <w:rPr>
          <w:rFonts w:ascii="Times New Roman" w:hAnsi="Times New Roman" w:cs="Times New Roman"/>
          <w:sz w:val="24"/>
          <w:szCs w:val="24"/>
        </w:rPr>
      </w:pPr>
      <w:r w:rsidRPr="00C224B3">
        <w:rPr>
          <w:rFonts w:ascii="Times New Roman" w:hAnsi="Times New Roman" w:cs="Times New Roman"/>
          <w:sz w:val="24"/>
          <w:szCs w:val="24"/>
        </w:rPr>
        <w:t>Institutional Affiliation</w:t>
      </w:r>
    </w:p>
    <w:p w:rsidR="00C224B3" w:rsidRDefault="00C224B3" w:rsidP="00C224B3">
      <w:pPr>
        <w:jc w:val="center"/>
        <w:rPr>
          <w:rFonts w:ascii="Times New Roman" w:hAnsi="Times New Roman" w:cs="Times New Roman"/>
          <w:sz w:val="24"/>
          <w:szCs w:val="24"/>
        </w:rPr>
      </w:pPr>
    </w:p>
    <w:p w:rsidR="00C224B3" w:rsidRDefault="00C224B3" w:rsidP="00C224B3">
      <w:pPr>
        <w:jc w:val="center"/>
        <w:rPr>
          <w:rFonts w:ascii="Times New Roman" w:hAnsi="Times New Roman" w:cs="Times New Roman"/>
          <w:sz w:val="24"/>
          <w:szCs w:val="24"/>
        </w:rPr>
      </w:pPr>
    </w:p>
    <w:p w:rsidR="00C224B3" w:rsidRDefault="00C224B3" w:rsidP="00C224B3">
      <w:pPr>
        <w:jc w:val="center"/>
        <w:rPr>
          <w:rFonts w:ascii="Times New Roman" w:hAnsi="Times New Roman" w:cs="Times New Roman"/>
          <w:sz w:val="24"/>
          <w:szCs w:val="24"/>
        </w:rPr>
      </w:pPr>
    </w:p>
    <w:p w:rsidR="00C224B3" w:rsidRDefault="00C224B3" w:rsidP="00C224B3">
      <w:pPr>
        <w:jc w:val="center"/>
        <w:rPr>
          <w:rFonts w:ascii="Times New Roman" w:hAnsi="Times New Roman" w:cs="Times New Roman"/>
          <w:sz w:val="24"/>
          <w:szCs w:val="24"/>
        </w:rPr>
      </w:pPr>
    </w:p>
    <w:p w:rsidR="00C224B3" w:rsidRDefault="00C224B3" w:rsidP="00C224B3">
      <w:pPr>
        <w:jc w:val="center"/>
        <w:rPr>
          <w:rFonts w:ascii="Times New Roman" w:hAnsi="Times New Roman" w:cs="Times New Roman"/>
          <w:sz w:val="24"/>
          <w:szCs w:val="24"/>
        </w:rPr>
      </w:pPr>
    </w:p>
    <w:p w:rsidR="00C224B3" w:rsidRDefault="00C224B3" w:rsidP="00C224B3">
      <w:pPr>
        <w:jc w:val="center"/>
        <w:rPr>
          <w:rFonts w:ascii="Times New Roman" w:hAnsi="Times New Roman" w:cs="Times New Roman"/>
          <w:sz w:val="24"/>
          <w:szCs w:val="24"/>
        </w:rPr>
      </w:pPr>
    </w:p>
    <w:p w:rsidR="00C224B3" w:rsidRDefault="00C224B3" w:rsidP="00C224B3">
      <w:pPr>
        <w:jc w:val="center"/>
        <w:rPr>
          <w:rFonts w:ascii="Times New Roman" w:hAnsi="Times New Roman" w:cs="Times New Roman"/>
          <w:sz w:val="24"/>
          <w:szCs w:val="24"/>
        </w:rPr>
      </w:pPr>
    </w:p>
    <w:p w:rsidR="00C224B3" w:rsidRDefault="00C224B3" w:rsidP="00C224B3">
      <w:pPr>
        <w:ind w:firstLine="0"/>
        <w:rPr>
          <w:rFonts w:ascii="Times New Roman" w:hAnsi="Times New Roman" w:cs="Times New Roman"/>
          <w:sz w:val="24"/>
          <w:szCs w:val="24"/>
        </w:rPr>
      </w:pPr>
    </w:p>
    <w:tbl>
      <w:tblPr>
        <w:tblpPr w:leftFromText="180" w:rightFromText="180" w:vertAnchor="text" w:horzAnchor="margin" w:tblpXSpec="center" w:tblpY="345"/>
        <w:tblW w:w="123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06"/>
        <w:gridCol w:w="1789"/>
        <w:gridCol w:w="1784"/>
        <w:gridCol w:w="4866"/>
        <w:gridCol w:w="2016"/>
      </w:tblGrid>
      <w:tr w:rsidR="00C224B3" w:rsidRPr="00C224B3" w:rsidTr="002D4E99">
        <w:trPr>
          <w:trHeight w:val="207"/>
        </w:trPr>
        <w:tc>
          <w:tcPr>
            <w:tcW w:w="1906" w:type="dxa"/>
            <w:shd w:val="clear" w:color="auto" w:fill="auto"/>
          </w:tcPr>
          <w:p w:rsidR="00C224B3" w:rsidRPr="00C224B3" w:rsidRDefault="00C224B3" w:rsidP="00C224B3">
            <w:pPr>
              <w:spacing w:line="259" w:lineRule="auto"/>
              <w:ind w:firstLine="0"/>
              <w:rPr>
                <w:rFonts w:ascii="Times New Roman" w:eastAsia="Calibri" w:hAnsi="Times New Roman" w:cs="Times New Roman"/>
                <w:b/>
                <w:iCs/>
                <w:sz w:val="24"/>
                <w:szCs w:val="24"/>
              </w:rPr>
            </w:pPr>
            <w:r w:rsidRPr="00C224B3">
              <w:rPr>
                <w:rFonts w:ascii="Times New Roman" w:eastAsia="Calibri" w:hAnsi="Times New Roman" w:cs="Times New Roman"/>
                <w:b/>
                <w:iCs/>
                <w:sz w:val="24"/>
                <w:szCs w:val="24"/>
              </w:rPr>
              <w:lastRenderedPageBreak/>
              <w:t>Technology</w:t>
            </w:r>
          </w:p>
        </w:tc>
        <w:tc>
          <w:tcPr>
            <w:tcW w:w="1789" w:type="dxa"/>
            <w:shd w:val="clear" w:color="auto" w:fill="auto"/>
          </w:tcPr>
          <w:p w:rsidR="00C224B3" w:rsidRPr="00C224B3" w:rsidRDefault="00C224B3" w:rsidP="00C224B3">
            <w:pPr>
              <w:spacing w:line="259" w:lineRule="auto"/>
              <w:ind w:firstLine="0"/>
              <w:rPr>
                <w:rFonts w:ascii="Times New Roman" w:eastAsia="Calibri" w:hAnsi="Times New Roman" w:cs="Times New Roman"/>
                <w:b/>
                <w:iCs/>
                <w:sz w:val="24"/>
                <w:szCs w:val="24"/>
              </w:rPr>
            </w:pPr>
            <w:r w:rsidRPr="00C224B3">
              <w:rPr>
                <w:rFonts w:ascii="Times New Roman" w:eastAsia="Calibri" w:hAnsi="Times New Roman" w:cs="Times New Roman"/>
                <w:b/>
                <w:iCs/>
                <w:sz w:val="24"/>
                <w:szCs w:val="24"/>
              </w:rPr>
              <w:t>Description of technology that improves patient experience (45 to 90 words)</w:t>
            </w:r>
          </w:p>
        </w:tc>
        <w:tc>
          <w:tcPr>
            <w:tcW w:w="1784" w:type="dxa"/>
            <w:shd w:val="clear" w:color="auto" w:fill="auto"/>
          </w:tcPr>
          <w:p w:rsidR="00C224B3" w:rsidRPr="00C224B3" w:rsidRDefault="00C224B3" w:rsidP="00C224B3">
            <w:pPr>
              <w:spacing w:line="259" w:lineRule="auto"/>
              <w:ind w:firstLine="0"/>
              <w:rPr>
                <w:rFonts w:ascii="Times New Roman" w:eastAsia="Calibri" w:hAnsi="Times New Roman" w:cs="Times New Roman"/>
                <w:b/>
                <w:iCs/>
                <w:sz w:val="24"/>
                <w:szCs w:val="24"/>
              </w:rPr>
            </w:pPr>
            <w:r w:rsidRPr="00C224B3">
              <w:rPr>
                <w:rFonts w:ascii="Times New Roman" w:eastAsia="Calibri" w:hAnsi="Times New Roman" w:cs="Times New Roman"/>
                <w:b/>
                <w:iCs/>
                <w:sz w:val="24"/>
                <w:szCs w:val="24"/>
              </w:rPr>
              <w:t>Explanation of how technology improves patient experience (45 to 90 words)</w:t>
            </w:r>
          </w:p>
        </w:tc>
        <w:tc>
          <w:tcPr>
            <w:tcW w:w="4866" w:type="dxa"/>
            <w:shd w:val="clear" w:color="auto" w:fill="auto"/>
          </w:tcPr>
          <w:p w:rsidR="00C224B3" w:rsidRPr="00C224B3" w:rsidRDefault="00C224B3" w:rsidP="00C224B3">
            <w:pPr>
              <w:spacing w:line="259" w:lineRule="auto"/>
              <w:ind w:firstLine="0"/>
              <w:rPr>
                <w:rFonts w:ascii="Times New Roman" w:eastAsia="Calibri" w:hAnsi="Times New Roman" w:cs="Times New Roman"/>
                <w:b/>
                <w:iCs/>
                <w:sz w:val="24"/>
                <w:szCs w:val="24"/>
              </w:rPr>
            </w:pPr>
            <w:r w:rsidRPr="00C224B3">
              <w:rPr>
                <w:rFonts w:ascii="Times New Roman" w:eastAsia="Calibri" w:hAnsi="Times New Roman" w:cs="Times New Roman"/>
                <w:b/>
                <w:iCs/>
                <w:sz w:val="24"/>
                <w:szCs w:val="24"/>
              </w:rPr>
              <w:t>Artifact that represents the technology*</w:t>
            </w:r>
          </w:p>
          <w:p w:rsidR="00C224B3" w:rsidRPr="00C224B3" w:rsidRDefault="00C224B3" w:rsidP="00C224B3">
            <w:pPr>
              <w:spacing w:line="259" w:lineRule="auto"/>
              <w:ind w:firstLine="0"/>
              <w:rPr>
                <w:rFonts w:ascii="Times New Roman" w:eastAsia="Calibri" w:hAnsi="Times New Roman" w:cs="Times New Roman"/>
                <w:sz w:val="24"/>
                <w:szCs w:val="24"/>
              </w:rPr>
            </w:pPr>
          </w:p>
          <w:p w:rsidR="00C224B3" w:rsidRPr="00C224B3" w:rsidRDefault="00C224B3" w:rsidP="00C224B3">
            <w:pPr>
              <w:spacing w:line="259" w:lineRule="auto"/>
              <w:ind w:firstLine="0"/>
              <w:rPr>
                <w:rFonts w:ascii="Times New Roman" w:eastAsia="Calibri" w:hAnsi="Times New Roman" w:cs="Times New Roman"/>
                <w:sz w:val="24"/>
                <w:szCs w:val="24"/>
              </w:rPr>
            </w:pPr>
          </w:p>
          <w:p w:rsidR="00C224B3" w:rsidRPr="00C224B3" w:rsidRDefault="00C224B3" w:rsidP="00C224B3">
            <w:pPr>
              <w:tabs>
                <w:tab w:val="left" w:pos="1110"/>
              </w:tabs>
              <w:spacing w:line="259" w:lineRule="auto"/>
              <w:ind w:firstLine="0"/>
              <w:rPr>
                <w:rFonts w:ascii="Times New Roman" w:eastAsia="Calibri" w:hAnsi="Times New Roman" w:cs="Times New Roman"/>
                <w:sz w:val="24"/>
                <w:szCs w:val="24"/>
              </w:rPr>
            </w:pPr>
            <w:r w:rsidRPr="00C224B3">
              <w:rPr>
                <w:rFonts w:ascii="Times New Roman" w:eastAsia="Calibri" w:hAnsi="Times New Roman" w:cs="Times New Roman"/>
                <w:sz w:val="24"/>
                <w:szCs w:val="24"/>
              </w:rPr>
              <w:tab/>
            </w:r>
          </w:p>
        </w:tc>
        <w:tc>
          <w:tcPr>
            <w:tcW w:w="2016" w:type="dxa"/>
            <w:shd w:val="clear" w:color="auto" w:fill="auto"/>
          </w:tcPr>
          <w:p w:rsidR="00C224B3" w:rsidRPr="00C224B3" w:rsidRDefault="00C224B3" w:rsidP="00C224B3">
            <w:pPr>
              <w:spacing w:line="259" w:lineRule="auto"/>
              <w:ind w:firstLine="0"/>
              <w:rPr>
                <w:rFonts w:ascii="Times New Roman" w:eastAsia="Calibri" w:hAnsi="Times New Roman" w:cs="Times New Roman"/>
                <w:b/>
                <w:iCs/>
                <w:sz w:val="24"/>
                <w:szCs w:val="24"/>
              </w:rPr>
            </w:pPr>
            <w:r w:rsidRPr="00C224B3">
              <w:rPr>
                <w:rFonts w:ascii="Times New Roman" w:eastAsia="Calibri" w:hAnsi="Times New Roman" w:cs="Times New Roman"/>
                <w:b/>
                <w:iCs/>
                <w:sz w:val="24"/>
                <w:szCs w:val="24"/>
              </w:rPr>
              <w:t>APA Citation</w:t>
            </w:r>
          </w:p>
        </w:tc>
      </w:tr>
      <w:tr w:rsidR="00C224B3" w:rsidRPr="00C224B3" w:rsidTr="002D4E99">
        <w:trPr>
          <w:trHeight w:val="207"/>
        </w:trPr>
        <w:tc>
          <w:tcPr>
            <w:tcW w:w="1906" w:type="dxa"/>
            <w:shd w:val="clear" w:color="auto" w:fill="auto"/>
          </w:tcPr>
          <w:p w:rsidR="00C224B3" w:rsidRPr="00C224B3" w:rsidRDefault="00C224B3" w:rsidP="00C224B3">
            <w:pPr>
              <w:spacing w:line="259" w:lineRule="auto"/>
              <w:ind w:firstLine="0"/>
              <w:rPr>
                <w:rFonts w:ascii="Times New Roman" w:eastAsia="Calibri" w:hAnsi="Times New Roman" w:cs="Times New Roman"/>
                <w:iCs/>
                <w:sz w:val="24"/>
                <w:szCs w:val="24"/>
              </w:rPr>
            </w:pPr>
            <w:r w:rsidRPr="00C224B3">
              <w:rPr>
                <w:rFonts w:ascii="Times New Roman" w:eastAsia="Calibri" w:hAnsi="Times New Roman" w:cs="Times New Roman"/>
                <w:iCs/>
                <w:sz w:val="24"/>
                <w:szCs w:val="24"/>
              </w:rPr>
              <w:t>1.Patient portals</w:t>
            </w:r>
          </w:p>
        </w:tc>
        <w:tc>
          <w:tcPr>
            <w:tcW w:w="1789" w:type="dxa"/>
            <w:shd w:val="clear" w:color="auto" w:fill="auto"/>
          </w:tcPr>
          <w:p w:rsidR="00C224B3" w:rsidRPr="00C224B3" w:rsidRDefault="00C224B3" w:rsidP="00C224B3">
            <w:pPr>
              <w:spacing w:line="259" w:lineRule="auto"/>
              <w:ind w:firstLine="0"/>
              <w:rPr>
                <w:rFonts w:ascii="Times New Roman" w:eastAsia="Calibri" w:hAnsi="Times New Roman" w:cs="Times New Roman"/>
                <w:b/>
                <w:iCs/>
                <w:sz w:val="24"/>
                <w:szCs w:val="24"/>
              </w:rPr>
            </w:pPr>
            <w:r w:rsidRPr="00C224B3">
              <w:rPr>
                <w:rFonts w:ascii="Times New Roman" w:eastAsia="Calibri" w:hAnsi="Times New Roman" w:cs="Times New Roman"/>
                <w:iCs/>
                <w:sz w:val="24"/>
                <w:szCs w:val="24"/>
              </w:rPr>
              <w:t>Patient portal relates to a secure online website that gives patients 24-hour access to personal health information from anywhere with</w:t>
            </w:r>
            <w:r w:rsidRPr="00C224B3">
              <w:rPr>
                <w:rFonts w:ascii="Times New Roman" w:eastAsia="Calibri" w:hAnsi="Times New Roman" w:cs="Times New Roman"/>
                <w:b/>
                <w:iCs/>
                <w:sz w:val="24"/>
                <w:szCs w:val="24"/>
              </w:rPr>
              <w:t xml:space="preserve"> </w:t>
            </w:r>
            <w:r w:rsidRPr="00C224B3">
              <w:rPr>
                <w:rFonts w:ascii="Times New Roman" w:eastAsia="Calibri" w:hAnsi="Times New Roman" w:cs="Times New Roman"/>
                <w:iCs/>
                <w:sz w:val="24"/>
                <w:szCs w:val="24"/>
              </w:rPr>
              <w:t xml:space="preserve">internet connectivity. Consequently, advanced portals enable patients to request prescription refills, schedule non –urgent appointments and secure exchange messages with the provider. Therefore, this benefits both the patient and the provider </w:t>
            </w:r>
            <w:r w:rsidRPr="00C224B3">
              <w:rPr>
                <w:rFonts w:ascii="Times New Roman" w:eastAsia="Times New Roman" w:hAnsi="Times New Roman" w:cs="Times New Roman"/>
                <w:sz w:val="24"/>
                <w:szCs w:val="24"/>
              </w:rPr>
              <w:t>(Graetz et al., 2016).</w:t>
            </w:r>
          </w:p>
        </w:tc>
        <w:tc>
          <w:tcPr>
            <w:tcW w:w="1784" w:type="dxa"/>
            <w:shd w:val="clear" w:color="auto" w:fill="auto"/>
          </w:tcPr>
          <w:p w:rsidR="00C224B3" w:rsidRPr="00C224B3" w:rsidRDefault="00C224B3" w:rsidP="00C224B3">
            <w:pPr>
              <w:spacing w:line="259" w:lineRule="auto"/>
              <w:ind w:firstLine="0"/>
              <w:rPr>
                <w:rFonts w:ascii="Times New Roman" w:eastAsia="Calibri" w:hAnsi="Times New Roman" w:cs="Times New Roman"/>
                <w:iCs/>
                <w:sz w:val="24"/>
                <w:szCs w:val="24"/>
              </w:rPr>
            </w:pPr>
            <w:r w:rsidRPr="00C224B3">
              <w:rPr>
                <w:rFonts w:ascii="Times New Roman" w:eastAsia="Calibri" w:hAnsi="Times New Roman" w:cs="Times New Roman"/>
                <w:iCs/>
                <w:sz w:val="24"/>
                <w:szCs w:val="24"/>
              </w:rPr>
              <w:t xml:space="preserve">Patient portals improve patient experience by making patients and their doctors to communicate effectively. Again, it is the best way for patients to access test results and other health information. For instance, a patient may have a question about the medication provided by the doctor; they can access the patient portal and send a message. Also, another alternative is that they can see test results for a test they have taken instead of physically </w:t>
            </w:r>
            <w:r w:rsidRPr="00C224B3">
              <w:rPr>
                <w:rFonts w:ascii="Times New Roman" w:eastAsia="Calibri" w:hAnsi="Times New Roman" w:cs="Times New Roman"/>
                <w:iCs/>
                <w:sz w:val="24"/>
                <w:szCs w:val="24"/>
              </w:rPr>
              <w:lastRenderedPageBreak/>
              <w:t>going to see the physician for a follow up to get the results. They can see on the patient portal.</w:t>
            </w:r>
          </w:p>
        </w:tc>
        <w:tc>
          <w:tcPr>
            <w:tcW w:w="4866" w:type="dxa"/>
            <w:shd w:val="clear" w:color="auto" w:fill="auto"/>
          </w:tcPr>
          <w:p w:rsidR="00C224B3" w:rsidRPr="00C224B3" w:rsidRDefault="00C224B3" w:rsidP="00C224B3">
            <w:pPr>
              <w:spacing w:line="259" w:lineRule="auto"/>
              <w:ind w:firstLine="0"/>
              <w:rPr>
                <w:rFonts w:ascii="Times New Roman" w:eastAsia="Calibri" w:hAnsi="Times New Roman" w:cs="Times New Roman"/>
                <w:iCs/>
                <w:sz w:val="24"/>
                <w:szCs w:val="24"/>
              </w:rPr>
            </w:pPr>
            <w:r w:rsidRPr="00C224B3">
              <w:rPr>
                <w:rFonts w:ascii="Times New Roman" w:eastAsia="Calibri" w:hAnsi="Times New Roman" w:cs="Times New Roman"/>
                <w:iCs/>
                <w:sz w:val="24"/>
                <w:szCs w:val="24"/>
              </w:rPr>
              <w:lastRenderedPageBreak/>
              <w:t>http://amitahealth.adam.com/content.aspx?productId=117&amp;pid=60&amp;gid=000880</w:t>
            </w:r>
          </w:p>
        </w:tc>
        <w:tc>
          <w:tcPr>
            <w:tcW w:w="2016" w:type="dxa"/>
            <w:shd w:val="clear" w:color="auto" w:fill="auto"/>
          </w:tcPr>
          <w:p w:rsidR="003365BB" w:rsidRPr="003365BB" w:rsidRDefault="003365BB" w:rsidP="003365BB">
            <w:pPr>
              <w:spacing w:after="0" w:line="240" w:lineRule="auto"/>
              <w:ind w:firstLine="0"/>
              <w:rPr>
                <w:rFonts w:ascii="Times New Roman" w:eastAsia="Times New Roman" w:hAnsi="Times New Roman" w:cs="Times New Roman"/>
                <w:sz w:val="24"/>
                <w:szCs w:val="24"/>
              </w:rPr>
            </w:pPr>
            <w:r w:rsidRPr="003365BB">
              <w:rPr>
                <w:rFonts w:ascii="Times New Roman" w:eastAsia="Times New Roman" w:hAnsi="Times New Roman" w:cs="Times New Roman"/>
                <w:sz w:val="24"/>
                <w:szCs w:val="24"/>
              </w:rPr>
              <w:t xml:space="preserve">Graetz, I., Gordon, N., Fung, V., Hamity, C., &amp; Reed, M. E. (2016). The digital divide and patient portals. </w:t>
            </w:r>
            <w:r w:rsidRPr="003365BB">
              <w:rPr>
                <w:rFonts w:ascii="Times New Roman" w:eastAsia="Times New Roman" w:hAnsi="Times New Roman" w:cs="Times New Roman"/>
                <w:iCs/>
                <w:sz w:val="24"/>
                <w:szCs w:val="24"/>
              </w:rPr>
              <w:t>Medical care</w:t>
            </w:r>
            <w:r w:rsidRPr="003365BB">
              <w:rPr>
                <w:rFonts w:ascii="Times New Roman" w:eastAsia="Times New Roman" w:hAnsi="Times New Roman" w:cs="Times New Roman"/>
                <w:sz w:val="24"/>
                <w:szCs w:val="24"/>
              </w:rPr>
              <w:t xml:space="preserve">, </w:t>
            </w:r>
            <w:r w:rsidRPr="003365BB">
              <w:rPr>
                <w:rFonts w:ascii="Times New Roman" w:eastAsia="Times New Roman" w:hAnsi="Times New Roman" w:cs="Times New Roman"/>
                <w:iCs/>
                <w:sz w:val="24"/>
                <w:szCs w:val="24"/>
              </w:rPr>
              <w:t>54</w:t>
            </w:r>
            <w:r w:rsidRPr="003365BB">
              <w:rPr>
                <w:rFonts w:ascii="Times New Roman" w:eastAsia="Times New Roman" w:hAnsi="Times New Roman" w:cs="Times New Roman"/>
                <w:sz w:val="24"/>
                <w:szCs w:val="24"/>
              </w:rPr>
              <w:t>(8), 772-779.</w:t>
            </w:r>
          </w:p>
          <w:p w:rsidR="00C224B3" w:rsidRPr="00C224B3" w:rsidRDefault="00C224B3" w:rsidP="003365BB">
            <w:pPr>
              <w:spacing w:after="0" w:line="240" w:lineRule="auto"/>
              <w:ind w:firstLine="0"/>
              <w:rPr>
                <w:rFonts w:ascii="Times New Roman" w:eastAsia="Calibri" w:hAnsi="Times New Roman" w:cs="Times New Roman"/>
                <w:b/>
                <w:iCs/>
                <w:sz w:val="24"/>
                <w:szCs w:val="24"/>
              </w:rPr>
            </w:pPr>
          </w:p>
        </w:tc>
      </w:tr>
      <w:tr w:rsidR="00C224B3" w:rsidRPr="00C224B3" w:rsidTr="002D4E99">
        <w:trPr>
          <w:trHeight w:val="207"/>
        </w:trPr>
        <w:tc>
          <w:tcPr>
            <w:tcW w:w="1906" w:type="dxa"/>
            <w:shd w:val="clear" w:color="auto" w:fill="auto"/>
          </w:tcPr>
          <w:p w:rsidR="00C224B3" w:rsidRPr="00C224B3" w:rsidRDefault="00C224B3" w:rsidP="00C224B3">
            <w:pPr>
              <w:spacing w:line="259" w:lineRule="auto"/>
              <w:ind w:firstLine="0"/>
              <w:rPr>
                <w:rFonts w:ascii="Times New Roman" w:eastAsia="Calibri" w:hAnsi="Times New Roman" w:cs="Times New Roman"/>
                <w:iCs/>
                <w:sz w:val="24"/>
                <w:szCs w:val="24"/>
              </w:rPr>
            </w:pPr>
            <w:r w:rsidRPr="00C224B3">
              <w:rPr>
                <w:rFonts w:ascii="Times New Roman" w:eastAsia="Calibri" w:hAnsi="Times New Roman" w:cs="Times New Roman"/>
                <w:iCs/>
                <w:sz w:val="24"/>
                <w:szCs w:val="24"/>
              </w:rPr>
              <w:lastRenderedPageBreak/>
              <w:t>2.communication methods</w:t>
            </w:r>
          </w:p>
        </w:tc>
        <w:tc>
          <w:tcPr>
            <w:tcW w:w="1789" w:type="dxa"/>
            <w:shd w:val="clear" w:color="auto" w:fill="auto"/>
          </w:tcPr>
          <w:p w:rsidR="00C224B3" w:rsidRPr="00C224B3" w:rsidRDefault="00C224B3" w:rsidP="00C224B3">
            <w:pPr>
              <w:spacing w:line="259" w:lineRule="auto"/>
              <w:ind w:firstLine="0"/>
              <w:rPr>
                <w:rFonts w:ascii="Times New Roman" w:eastAsia="Calibri" w:hAnsi="Times New Roman" w:cs="Times New Roman"/>
                <w:iCs/>
                <w:sz w:val="24"/>
                <w:szCs w:val="24"/>
              </w:rPr>
            </w:pPr>
            <w:r w:rsidRPr="00C224B3">
              <w:rPr>
                <w:rFonts w:ascii="Times New Roman" w:eastAsia="Calibri" w:hAnsi="Times New Roman" w:cs="Times New Roman"/>
                <w:iCs/>
                <w:sz w:val="24"/>
                <w:szCs w:val="24"/>
              </w:rPr>
              <w:t>Many different communication methods within healthcare make the patient receives proper care. They include verbal and non-verbal communication</w:t>
            </w:r>
            <w:r w:rsidRPr="00C224B3">
              <w:rPr>
                <w:rFonts w:ascii="Times New Roman" w:eastAsia="Times New Roman" w:hAnsi="Times New Roman" w:cs="Times New Roman"/>
                <w:sz w:val="24"/>
                <w:szCs w:val="24"/>
              </w:rPr>
              <w:t xml:space="preserve"> (</w:t>
            </w:r>
            <w:r w:rsidRPr="00C224B3">
              <w:rPr>
                <w:rFonts w:ascii="Times New Roman" w:eastAsia="Calibri" w:hAnsi="Times New Roman" w:cs="Times New Roman"/>
                <w:iCs/>
                <w:sz w:val="24"/>
                <w:szCs w:val="24"/>
              </w:rPr>
              <w:t>Otuzoğlu &amp; Karahan, 2014).</w:t>
            </w:r>
          </w:p>
          <w:p w:rsidR="00C224B3" w:rsidRPr="00C224B3" w:rsidRDefault="00C224B3" w:rsidP="00C224B3">
            <w:pPr>
              <w:spacing w:line="259" w:lineRule="auto"/>
              <w:ind w:firstLine="0"/>
              <w:rPr>
                <w:rFonts w:ascii="Times New Roman" w:eastAsia="Calibri" w:hAnsi="Times New Roman" w:cs="Times New Roman"/>
                <w:iCs/>
                <w:sz w:val="24"/>
                <w:szCs w:val="24"/>
              </w:rPr>
            </w:pPr>
            <w:r w:rsidRPr="00C224B3">
              <w:rPr>
                <w:rFonts w:ascii="Times New Roman" w:eastAsia="Calibri" w:hAnsi="Times New Roman" w:cs="Times New Roman"/>
                <w:iCs/>
                <w:sz w:val="24"/>
                <w:szCs w:val="24"/>
              </w:rPr>
              <w:t xml:space="preserve">Non-verbal communication ma entails facial expressions whereas verbal communication may include written communication. </w:t>
            </w:r>
          </w:p>
        </w:tc>
        <w:tc>
          <w:tcPr>
            <w:tcW w:w="1784" w:type="dxa"/>
            <w:shd w:val="clear" w:color="auto" w:fill="auto"/>
          </w:tcPr>
          <w:p w:rsidR="00C224B3" w:rsidRPr="00C224B3" w:rsidRDefault="00C224B3" w:rsidP="00C224B3">
            <w:pPr>
              <w:spacing w:line="259" w:lineRule="auto"/>
              <w:ind w:firstLine="0"/>
              <w:rPr>
                <w:rFonts w:ascii="Times New Roman" w:eastAsia="Calibri" w:hAnsi="Times New Roman" w:cs="Times New Roman"/>
                <w:iCs/>
                <w:sz w:val="24"/>
                <w:szCs w:val="24"/>
              </w:rPr>
            </w:pPr>
            <w:r w:rsidRPr="00C224B3">
              <w:rPr>
                <w:rFonts w:ascii="Times New Roman" w:eastAsia="Calibri" w:hAnsi="Times New Roman" w:cs="Times New Roman"/>
                <w:iCs/>
                <w:sz w:val="24"/>
                <w:szCs w:val="24"/>
              </w:rPr>
              <w:t>Communication methods should always be perfected to enable the patient to understand all the instructions that the doctor gives him or her. On the contrary, without proper understanding, the patient will end up suffering.</w:t>
            </w:r>
          </w:p>
        </w:tc>
        <w:tc>
          <w:tcPr>
            <w:tcW w:w="4866" w:type="dxa"/>
            <w:shd w:val="clear" w:color="auto" w:fill="auto"/>
          </w:tcPr>
          <w:p w:rsidR="00C224B3" w:rsidRPr="00C224B3" w:rsidRDefault="00C224B3" w:rsidP="00C224B3">
            <w:pPr>
              <w:spacing w:line="259" w:lineRule="auto"/>
              <w:ind w:firstLine="0"/>
              <w:rPr>
                <w:rFonts w:ascii="Times New Roman" w:eastAsia="Calibri" w:hAnsi="Times New Roman" w:cs="Times New Roman"/>
                <w:b/>
                <w:iCs/>
                <w:sz w:val="24"/>
                <w:szCs w:val="24"/>
              </w:rPr>
            </w:pPr>
            <w:r w:rsidRPr="00C224B3">
              <w:rPr>
                <w:rFonts w:ascii="Times New Roman" w:eastAsia="Calibri" w:hAnsi="Times New Roman" w:cs="Times New Roman"/>
                <w:noProof/>
                <w:sz w:val="24"/>
                <w:szCs w:val="24"/>
              </w:rPr>
              <w:drawing>
                <wp:inline distT="0" distB="0" distL="0" distR="0" wp14:anchorId="5B12E760" wp14:editId="7F433067">
                  <wp:extent cx="3565050" cy="1581150"/>
                  <wp:effectExtent l="0" t="0" r="0" b="0"/>
                  <wp:docPr id="1" name="Picture 1" descr="Image result for communication method in a health c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5261944" name="Picture 1" descr="Image result for communication method in a health care"/>
                          <pic:cNvPicPr>
                            <a:picLocks noChangeAspect="1" noChangeArrowheads="1"/>
                          </pic:cNvPicPr>
                        </pic:nvPicPr>
                        <pic:blipFill>
                          <a:blip r:embed="rId6" cstate="print">
                            <a:extLst>
                              <a:ext uri="{28A0092B-C50C-407E-A947-70E740481C1C}">
                                <a14:useLocalDpi xmlns:a14="http://schemas.microsoft.com/office/drawing/2010/main" val="0"/>
                              </a:ext>
                            </a:extLst>
                          </a:blip>
                          <a:stretch>
                            <a:fillRect/>
                          </a:stretch>
                        </pic:blipFill>
                        <pic:spPr bwMode="auto">
                          <a:xfrm>
                            <a:off x="0" y="0"/>
                            <a:ext cx="3607299" cy="1599888"/>
                          </a:xfrm>
                          <a:prstGeom prst="rect">
                            <a:avLst/>
                          </a:prstGeom>
                          <a:noFill/>
                          <a:ln>
                            <a:noFill/>
                          </a:ln>
                        </pic:spPr>
                      </pic:pic>
                    </a:graphicData>
                  </a:graphic>
                </wp:inline>
              </w:drawing>
            </w:r>
          </w:p>
          <w:p w:rsidR="00C224B3" w:rsidRPr="00C224B3" w:rsidRDefault="00C224B3" w:rsidP="00C224B3">
            <w:pPr>
              <w:tabs>
                <w:tab w:val="left" w:pos="2535"/>
              </w:tabs>
              <w:spacing w:line="259" w:lineRule="auto"/>
              <w:ind w:firstLine="0"/>
              <w:rPr>
                <w:rFonts w:ascii="Times New Roman" w:eastAsia="Calibri" w:hAnsi="Times New Roman" w:cs="Times New Roman"/>
                <w:sz w:val="24"/>
                <w:szCs w:val="24"/>
              </w:rPr>
            </w:pPr>
            <w:r w:rsidRPr="00C224B3">
              <w:rPr>
                <w:rFonts w:ascii="Times New Roman" w:eastAsia="Calibri" w:hAnsi="Times New Roman" w:cs="Times New Roman"/>
                <w:sz w:val="24"/>
                <w:szCs w:val="24"/>
              </w:rPr>
              <w:tab/>
            </w:r>
          </w:p>
          <w:p w:rsidR="00C224B3" w:rsidRPr="00C224B3" w:rsidRDefault="00C224B3" w:rsidP="00C224B3">
            <w:pPr>
              <w:tabs>
                <w:tab w:val="left" w:pos="2535"/>
              </w:tabs>
              <w:spacing w:line="259" w:lineRule="auto"/>
              <w:ind w:firstLine="0"/>
              <w:rPr>
                <w:rFonts w:ascii="Times New Roman" w:eastAsia="Calibri" w:hAnsi="Times New Roman" w:cs="Times New Roman"/>
                <w:sz w:val="24"/>
                <w:szCs w:val="24"/>
              </w:rPr>
            </w:pPr>
            <w:r w:rsidRPr="00C224B3">
              <w:rPr>
                <w:rFonts w:ascii="Times New Roman" w:eastAsia="Calibri" w:hAnsi="Times New Roman" w:cs="Times New Roman"/>
                <w:sz w:val="24"/>
                <w:szCs w:val="24"/>
              </w:rPr>
              <w:t>Communication in health care</w:t>
            </w:r>
          </w:p>
        </w:tc>
        <w:tc>
          <w:tcPr>
            <w:tcW w:w="2016" w:type="dxa"/>
            <w:shd w:val="clear" w:color="auto" w:fill="auto"/>
          </w:tcPr>
          <w:p w:rsidR="003365BB" w:rsidRPr="003365BB" w:rsidRDefault="003365BB" w:rsidP="003365BB">
            <w:pPr>
              <w:spacing w:after="0" w:line="240" w:lineRule="auto"/>
              <w:ind w:firstLine="0"/>
              <w:rPr>
                <w:rFonts w:ascii="Times New Roman" w:eastAsia="Times New Roman" w:hAnsi="Times New Roman" w:cs="Times New Roman"/>
                <w:sz w:val="24"/>
                <w:szCs w:val="24"/>
              </w:rPr>
            </w:pPr>
            <w:r w:rsidRPr="003365BB">
              <w:rPr>
                <w:rFonts w:ascii="Times New Roman" w:eastAsia="Times New Roman" w:hAnsi="Times New Roman" w:cs="Times New Roman"/>
                <w:sz w:val="24"/>
                <w:szCs w:val="24"/>
              </w:rPr>
              <w:t xml:space="preserve">Otuzoğlu, M., &amp; Karahan, A. (2014). Determining the effectiveness of illustrated communication material for communication with intubated patients at an intensive care unit. </w:t>
            </w:r>
            <w:r w:rsidRPr="003365BB">
              <w:rPr>
                <w:rFonts w:ascii="Times New Roman" w:eastAsia="Times New Roman" w:hAnsi="Times New Roman" w:cs="Times New Roman"/>
                <w:iCs/>
                <w:sz w:val="24"/>
                <w:szCs w:val="24"/>
              </w:rPr>
              <w:t>International journal of nursing practice</w:t>
            </w:r>
            <w:r w:rsidRPr="003365BB">
              <w:rPr>
                <w:rFonts w:ascii="Times New Roman" w:eastAsia="Times New Roman" w:hAnsi="Times New Roman" w:cs="Times New Roman"/>
                <w:sz w:val="24"/>
                <w:szCs w:val="24"/>
              </w:rPr>
              <w:t xml:space="preserve">, </w:t>
            </w:r>
            <w:r w:rsidRPr="003365BB">
              <w:rPr>
                <w:rFonts w:ascii="Times New Roman" w:eastAsia="Times New Roman" w:hAnsi="Times New Roman" w:cs="Times New Roman"/>
                <w:iCs/>
                <w:sz w:val="24"/>
                <w:szCs w:val="24"/>
              </w:rPr>
              <w:t>20</w:t>
            </w:r>
            <w:r w:rsidRPr="003365BB">
              <w:rPr>
                <w:rFonts w:ascii="Times New Roman" w:eastAsia="Times New Roman" w:hAnsi="Times New Roman" w:cs="Times New Roman"/>
                <w:sz w:val="24"/>
                <w:szCs w:val="24"/>
              </w:rPr>
              <w:t>(5), 490-498.</w:t>
            </w:r>
          </w:p>
          <w:p w:rsidR="00C224B3" w:rsidRPr="00C224B3" w:rsidRDefault="00C224B3" w:rsidP="003365BB">
            <w:pPr>
              <w:spacing w:after="0" w:line="240" w:lineRule="auto"/>
              <w:ind w:firstLine="0"/>
              <w:rPr>
                <w:rFonts w:ascii="Times New Roman" w:eastAsia="Calibri" w:hAnsi="Times New Roman" w:cs="Times New Roman"/>
                <w:b/>
                <w:iCs/>
                <w:sz w:val="24"/>
                <w:szCs w:val="24"/>
              </w:rPr>
            </w:pPr>
          </w:p>
        </w:tc>
      </w:tr>
      <w:tr w:rsidR="00C224B3" w:rsidRPr="00C224B3" w:rsidTr="002D4E99">
        <w:trPr>
          <w:trHeight w:val="207"/>
        </w:trPr>
        <w:tc>
          <w:tcPr>
            <w:tcW w:w="1906" w:type="dxa"/>
            <w:shd w:val="clear" w:color="auto" w:fill="auto"/>
          </w:tcPr>
          <w:p w:rsidR="00C224B3" w:rsidRPr="00C224B3" w:rsidRDefault="00C224B3" w:rsidP="00C224B3">
            <w:pPr>
              <w:spacing w:line="259" w:lineRule="auto"/>
              <w:ind w:firstLine="0"/>
              <w:rPr>
                <w:rFonts w:ascii="Times New Roman" w:eastAsia="Calibri" w:hAnsi="Times New Roman" w:cs="Times New Roman"/>
                <w:iCs/>
                <w:sz w:val="24"/>
                <w:szCs w:val="24"/>
              </w:rPr>
            </w:pPr>
            <w:r w:rsidRPr="00C224B3">
              <w:rPr>
                <w:rFonts w:ascii="Times New Roman" w:eastAsia="Calibri" w:hAnsi="Times New Roman" w:cs="Times New Roman"/>
                <w:iCs/>
                <w:sz w:val="24"/>
                <w:szCs w:val="24"/>
              </w:rPr>
              <w:t>3.Telemedicine</w:t>
            </w:r>
          </w:p>
        </w:tc>
        <w:tc>
          <w:tcPr>
            <w:tcW w:w="1789" w:type="dxa"/>
            <w:shd w:val="clear" w:color="auto" w:fill="auto"/>
          </w:tcPr>
          <w:p w:rsidR="00C224B3" w:rsidRPr="00C224B3" w:rsidRDefault="00C224B3" w:rsidP="00C224B3">
            <w:pPr>
              <w:spacing w:line="259" w:lineRule="auto"/>
              <w:ind w:firstLine="0"/>
              <w:rPr>
                <w:rFonts w:ascii="Times New Roman" w:eastAsia="Calibri" w:hAnsi="Times New Roman" w:cs="Times New Roman"/>
                <w:iCs/>
                <w:sz w:val="24"/>
                <w:szCs w:val="24"/>
              </w:rPr>
            </w:pPr>
            <w:r w:rsidRPr="00C224B3">
              <w:rPr>
                <w:rFonts w:ascii="Times New Roman" w:eastAsia="Calibri" w:hAnsi="Times New Roman" w:cs="Times New Roman"/>
                <w:iCs/>
                <w:sz w:val="24"/>
                <w:szCs w:val="24"/>
              </w:rPr>
              <w:t>Telemedicine is a two-way device that is used to ensure proper communication between the patient and the physician.</w:t>
            </w:r>
          </w:p>
        </w:tc>
        <w:tc>
          <w:tcPr>
            <w:tcW w:w="1784" w:type="dxa"/>
            <w:shd w:val="clear" w:color="auto" w:fill="auto"/>
          </w:tcPr>
          <w:p w:rsidR="00C224B3" w:rsidRPr="00C224B3" w:rsidRDefault="00C224B3" w:rsidP="00C224B3">
            <w:pPr>
              <w:spacing w:line="259" w:lineRule="auto"/>
              <w:ind w:firstLine="0"/>
              <w:rPr>
                <w:rFonts w:ascii="Times New Roman" w:eastAsia="Calibri" w:hAnsi="Times New Roman" w:cs="Times New Roman"/>
                <w:iCs/>
                <w:sz w:val="24"/>
                <w:szCs w:val="24"/>
              </w:rPr>
            </w:pPr>
            <w:r w:rsidRPr="00C224B3">
              <w:rPr>
                <w:rFonts w:ascii="Times New Roman" w:eastAsia="Calibri" w:hAnsi="Times New Roman" w:cs="Times New Roman"/>
                <w:iCs/>
                <w:sz w:val="24"/>
                <w:szCs w:val="24"/>
              </w:rPr>
              <w:t>Telemedicine is an interactive communication device that allows the patient to experience consultation with a doctor much efficiently and faster.</w:t>
            </w:r>
          </w:p>
        </w:tc>
        <w:tc>
          <w:tcPr>
            <w:tcW w:w="4866" w:type="dxa"/>
            <w:shd w:val="clear" w:color="auto" w:fill="auto"/>
          </w:tcPr>
          <w:p w:rsidR="00C224B3" w:rsidRPr="00C224B3" w:rsidRDefault="00C224B3" w:rsidP="00C224B3">
            <w:pPr>
              <w:spacing w:line="259" w:lineRule="auto"/>
              <w:ind w:firstLine="0"/>
              <w:rPr>
                <w:rFonts w:ascii="Times New Roman" w:eastAsia="Calibri" w:hAnsi="Times New Roman" w:cs="Times New Roman"/>
                <w:b/>
                <w:iCs/>
                <w:sz w:val="24"/>
                <w:szCs w:val="24"/>
              </w:rPr>
            </w:pPr>
            <w:r w:rsidRPr="00C224B3">
              <w:rPr>
                <w:rFonts w:ascii="Times New Roman" w:eastAsia="Calibri" w:hAnsi="Times New Roman" w:cs="Times New Roman"/>
                <w:noProof/>
                <w:sz w:val="24"/>
                <w:szCs w:val="24"/>
              </w:rPr>
              <w:drawing>
                <wp:inline distT="0" distB="0" distL="0" distR="0" wp14:anchorId="4FA4DA26" wp14:editId="0251D207">
                  <wp:extent cx="2731771" cy="1543050"/>
                  <wp:effectExtent l="0" t="0" r="0" b="0"/>
                  <wp:docPr id="2" name="Picture 2" descr="Image result for telemedic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8119035" name="Picture 2" descr="Image result for telemedicine"/>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2772564" cy="1566092"/>
                          </a:xfrm>
                          <a:prstGeom prst="rect">
                            <a:avLst/>
                          </a:prstGeom>
                          <a:noFill/>
                          <a:ln>
                            <a:noFill/>
                          </a:ln>
                        </pic:spPr>
                      </pic:pic>
                    </a:graphicData>
                  </a:graphic>
                </wp:inline>
              </w:drawing>
            </w:r>
          </w:p>
        </w:tc>
        <w:tc>
          <w:tcPr>
            <w:tcW w:w="2016" w:type="dxa"/>
            <w:shd w:val="clear" w:color="auto" w:fill="auto"/>
          </w:tcPr>
          <w:p w:rsidR="003365BB" w:rsidRPr="003365BB" w:rsidRDefault="003365BB" w:rsidP="003365BB">
            <w:pPr>
              <w:spacing w:after="0" w:line="240" w:lineRule="auto"/>
              <w:ind w:firstLine="0"/>
              <w:rPr>
                <w:rFonts w:ascii="Times New Roman" w:eastAsia="Times New Roman" w:hAnsi="Times New Roman" w:cs="Times New Roman"/>
                <w:sz w:val="24"/>
                <w:szCs w:val="24"/>
              </w:rPr>
            </w:pPr>
            <w:r w:rsidRPr="003365BB">
              <w:rPr>
                <w:rFonts w:ascii="Times New Roman" w:eastAsia="Times New Roman" w:hAnsi="Times New Roman" w:cs="Times New Roman"/>
                <w:sz w:val="24"/>
                <w:szCs w:val="24"/>
              </w:rPr>
              <w:t xml:space="preserve">Ayatollahi, H., Sarabi, F. Z. P., &amp; Langarizadeh, M. (2015). Clinicians’ knowledge and perception of telemedicine technology. </w:t>
            </w:r>
            <w:r w:rsidRPr="003365BB">
              <w:rPr>
                <w:rFonts w:ascii="Times New Roman" w:eastAsia="Times New Roman" w:hAnsi="Times New Roman" w:cs="Times New Roman"/>
                <w:iCs/>
                <w:sz w:val="24"/>
                <w:szCs w:val="24"/>
              </w:rPr>
              <w:t>Perspectives in health information management</w:t>
            </w:r>
            <w:r w:rsidRPr="003365BB">
              <w:rPr>
                <w:rFonts w:ascii="Times New Roman" w:eastAsia="Times New Roman" w:hAnsi="Times New Roman" w:cs="Times New Roman"/>
                <w:sz w:val="24"/>
                <w:szCs w:val="24"/>
              </w:rPr>
              <w:t xml:space="preserve">, </w:t>
            </w:r>
            <w:r w:rsidRPr="003365BB">
              <w:rPr>
                <w:rFonts w:ascii="Times New Roman" w:eastAsia="Times New Roman" w:hAnsi="Times New Roman" w:cs="Times New Roman"/>
                <w:iCs/>
                <w:sz w:val="24"/>
                <w:szCs w:val="24"/>
              </w:rPr>
              <w:t>12</w:t>
            </w:r>
            <w:r w:rsidRPr="003365BB">
              <w:rPr>
                <w:rFonts w:ascii="Times New Roman" w:eastAsia="Times New Roman" w:hAnsi="Times New Roman" w:cs="Times New Roman"/>
                <w:sz w:val="24"/>
                <w:szCs w:val="24"/>
              </w:rPr>
              <w:t>(Fall).</w:t>
            </w:r>
          </w:p>
          <w:p w:rsidR="00C224B3" w:rsidRPr="00C224B3" w:rsidRDefault="00C224B3" w:rsidP="003365BB">
            <w:pPr>
              <w:spacing w:after="0" w:line="240" w:lineRule="auto"/>
              <w:ind w:firstLine="0"/>
              <w:rPr>
                <w:rFonts w:ascii="Times New Roman" w:eastAsia="Calibri" w:hAnsi="Times New Roman" w:cs="Times New Roman"/>
                <w:b/>
                <w:iCs/>
                <w:sz w:val="24"/>
                <w:szCs w:val="24"/>
              </w:rPr>
            </w:pPr>
          </w:p>
        </w:tc>
      </w:tr>
      <w:tr w:rsidR="00C224B3" w:rsidRPr="00C224B3" w:rsidTr="002D4E99">
        <w:trPr>
          <w:trHeight w:val="207"/>
        </w:trPr>
        <w:tc>
          <w:tcPr>
            <w:tcW w:w="1906" w:type="dxa"/>
            <w:shd w:val="clear" w:color="auto" w:fill="auto"/>
          </w:tcPr>
          <w:p w:rsidR="00C224B3" w:rsidRPr="00C224B3" w:rsidRDefault="00C224B3" w:rsidP="00C224B3">
            <w:pPr>
              <w:spacing w:line="259" w:lineRule="auto"/>
              <w:ind w:firstLine="0"/>
              <w:rPr>
                <w:rFonts w:ascii="Times New Roman" w:eastAsia="Calibri" w:hAnsi="Times New Roman" w:cs="Times New Roman"/>
                <w:iCs/>
                <w:sz w:val="24"/>
                <w:szCs w:val="24"/>
              </w:rPr>
            </w:pPr>
            <w:r w:rsidRPr="00C224B3">
              <w:rPr>
                <w:rFonts w:ascii="Times New Roman" w:eastAsia="Calibri" w:hAnsi="Times New Roman" w:cs="Times New Roman"/>
                <w:iCs/>
                <w:sz w:val="24"/>
                <w:szCs w:val="24"/>
              </w:rPr>
              <w:lastRenderedPageBreak/>
              <w:t>4. Patient care</w:t>
            </w:r>
          </w:p>
        </w:tc>
        <w:tc>
          <w:tcPr>
            <w:tcW w:w="1789" w:type="dxa"/>
            <w:shd w:val="clear" w:color="auto" w:fill="auto"/>
          </w:tcPr>
          <w:p w:rsidR="00C224B3" w:rsidRPr="00C224B3" w:rsidRDefault="00C224B3" w:rsidP="00C224B3">
            <w:pPr>
              <w:spacing w:line="259" w:lineRule="auto"/>
              <w:ind w:firstLine="0"/>
              <w:rPr>
                <w:rFonts w:ascii="Times New Roman" w:eastAsia="Calibri" w:hAnsi="Times New Roman" w:cs="Times New Roman"/>
                <w:iCs/>
                <w:sz w:val="24"/>
                <w:szCs w:val="24"/>
              </w:rPr>
            </w:pPr>
            <w:r w:rsidRPr="00C224B3">
              <w:rPr>
                <w:rFonts w:ascii="Times New Roman" w:eastAsia="Calibri" w:hAnsi="Times New Roman" w:cs="Times New Roman"/>
                <w:iCs/>
                <w:sz w:val="24"/>
                <w:szCs w:val="24"/>
              </w:rPr>
              <w:t>Proper patient care technology relates to a way of improving medical safety, reducing potential medical errors and increasing access to medical information. It also deals with encouraging patient-centered care. Proper medical care can reduce medical error where electronic prescribing will allow clinicians to send prescriptions electronically to the pharmacy.</w:t>
            </w:r>
          </w:p>
        </w:tc>
        <w:tc>
          <w:tcPr>
            <w:tcW w:w="1784" w:type="dxa"/>
            <w:shd w:val="clear" w:color="auto" w:fill="auto"/>
          </w:tcPr>
          <w:p w:rsidR="00C224B3" w:rsidRPr="00C224B3" w:rsidRDefault="00C224B3" w:rsidP="00C224B3">
            <w:pPr>
              <w:spacing w:line="259" w:lineRule="auto"/>
              <w:ind w:firstLine="0"/>
              <w:rPr>
                <w:rFonts w:ascii="Times New Roman" w:eastAsia="Calibri" w:hAnsi="Times New Roman" w:cs="Times New Roman"/>
                <w:iCs/>
                <w:sz w:val="24"/>
                <w:szCs w:val="24"/>
              </w:rPr>
            </w:pPr>
            <w:r w:rsidRPr="00C224B3">
              <w:rPr>
                <w:rFonts w:ascii="Times New Roman" w:eastAsia="Calibri" w:hAnsi="Times New Roman" w:cs="Times New Roman"/>
                <w:iCs/>
                <w:sz w:val="24"/>
                <w:szCs w:val="24"/>
              </w:rPr>
              <w:t>Patient care improves patient experience by reducing medical errors that may occur thus decreasing complications. Another issue is that increased patient-centered care leads to increased compliance and patient satisfaction.  The physician may be able to access information of the patient on the online medical records. This may improve self-monitoring and patient convenience.</w:t>
            </w:r>
          </w:p>
        </w:tc>
        <w:tc>
          <w:tcPr>
            <w:tcW w:w="4866" w:type="dxa"/>
            <w:shd w:val="clear" w:color="auto" w:fill="auto"/>
          </w:tcPr>
          <w:p w:rsidR="00C224B3" w:rsidRPr="00C224B3" w:rsidRDefault="00C224B3" w:rsidP="00C224B3">
            <w:pPr>
              <w:spacing w:line="259" w:lineRule="auto"/>
              <w:ind w:firstLine="0"/>
              <w:rPr>
                <w:rFonts w:ascii="Times New Roman" w:eastAsia="Calibri" w:hAnsi="Times New Roman" w:cs="Times New Roman"/>
                <w:b/>
                <w:iCs/>
                <w:sz w:val="24"/>
                <w:szCs w:val="24"/>
              </w:rPr>
            </w:pPr>
            <w:r w:rsidRPr="00C224B3">
              <w:rPr>
                <w:rFonts w:ascii="Times New Roman" w:eastAsia="Calibri" w:hAnsi="Times New Roman" w:cs="Times New Roman"/>
                <w:noProof/>
                <w:sz w:val="24"/>
                <w:szCs w:val="24"/>
              </w:rPr>
              <w:drawing>
                <wp:inline distT="0" distB="0" distL="0" distR="0" wp14:anchorId="17F31170" wp14:editId="62F0C6AF">
                  <wp:extent cx="2838006" cy="1781175"/>
                  <wp:effectExtent l="0" t="0" r="635" b="0"/>
                  <wp:docPr id="3" name="Picture 3" descr="Image result for patient care technolog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3432793" name="Picture 2" descr="Image result for patient care technology"/>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2842816" cy="1784194"/>
                          </a:xfrm>
                          <a:prstGeom prst="rect">
                            <a:avLst/>
                          </a:prstGeom>
                          <a:noFill/>
                          <a:ln>
                            <a:noFill/>
                          </a:ln>
                        </pic:spPr>
                      </pic:pic>
                    </a:graphicData>
                  </a:graphic>
                </wp:inline>
              </w:drawing>
            </w:r>
          </w:p>
        </w:tc>
        <w:tc>
          <w:tcPr>
            <w:tcW w:w="2016" w:type="dxa"/>
            <w:shd w:val="clear" w:color="auto" w:fill="auto"/>
          </w:tcPr>
          <w:p w:rsidR="003365BB" w:rsidRPr="003365BB" w:rsidRDefault="003365BB" w:rsidP="003365BB">
            <w:pPr>
              <w:spacing w:after="0" w:line="240" w:lineRule="auto"/>
              <w:ind w:firstLine="0"/>
              <w:rPr>
                <w:rFonts w:ascii="Times New Roman" w:eastAsia="Times New Roman" w:hAnsi="Times New Roman" w:cs="Times New Roman"/>
                <w:sz w:val="24"/>
                <w:szCs w:val="24"/>
              </w:rPr>
            </w:pPr>
            <w:r w:rsidRPr="003365BB">
              <w:rPr>
                <w:rFonts w:ascii="Times New Roman" w:eastAsia="Times New Roman" w:hAnsi="Times New Roman" w:cs="Times New Roman"/>
                <w:sz w:val="24"/>
                <w:szCs w:val="24"/>
              </w:rPr>
              <w:t xml:space="preserve">Lavin, M. A., Harper, E., &amp; Barr, N. (2015). Health information technology, patient safety, and professional nursing care documentation in acute care settings. </w:t>
            </w:r>
            <w:r w:rsidRPr="003365BB">
              <w:rPr>
                <w:rFonts w:ascii="Times New Roman" w:eastAsia="Times New Roman" w:hAnsi="Times New Roman" w:cs="Times New Roman"/>
                <w:iCs/>
                <w:sz w:val="24"/>
                <w:szCs w:val="24"/>
              </w:rPr>
              <w:t>Online J Issues Nurs</w:t>
            </w:r>
            <w:r w:rsidRPr="003365BB">
              <w:rPr>
                <w:rFonts w:ascii="Times New Roman" w:eastAsia="Times New Roman" w:hAnsi="Times New Roman" w:cs="Times New Roman"/>
                <w:sz w:val="24"/>
                <w:szCs w:val="24"/>
              </w:rPr>
              <w:t xml:space="preserve">, </w:t>
            </w:r>
            <w:r w:rsidRPr="003365BB">
              <w:rPr>
                <w:rFonts w:ascii="Times New Roman" w:eastAsia="Times New Roman" w:hAnsi="Times New Roman" w:cs="Times New Roman"/>
                <w:iCs/>
                <w:sz w:val="24"/>
                <w:szCs w:val="24"/>
              </w:rPr>
              <w:t>20</w:t>
            </w:r>
            <w:r w:rsidRPr="003365BB">
              <w:rPr>
                <w:rFonts w:ascii="Times New Roman" w:eastAsia="Times New Roman" w:hAnsi="Times New Roman" w:cs="Times New Roman"/>
                <w:sz w:val="24"/>
                <w:szCs w:val="24"/>
              </w:rPr>
              <w:t>(6).</w:t>
            </w:r>
          </w:p>
          <w:p w:rsidR="00C224B3" w:rsidRPr="00C224B3" w:rsidRDefault="00C224B3" w:rsidP="003365BB">
            <w:pPr>
              <w:spacing w:after="0" w:line="240" w:lineRule="auto"/>
              <w:ind w:firstLine="0"/>
              <w:rPr>
                <w:rFonts w:ascii="Times New Roman" w:eastAsia="Calibri" w:hAnsi="Times New Roman" w:cs="Times New Roman"/>
                <w:b/>
                <w:iCs/>
                <w:sz w:val="24"/>
                <w:szCs w:val="24"/>
              </w:rPr>
            </w:pPr>
          </w:p>
        </w:tc>
      </w:tr>
      <w:tr w:rsidR="00C224B3" w:rsidRPr="00C224B3" w:rsidTr="002D4E99">
        <w:trPr>
          <w:trHeight w:val="207"/>
        </w:trPr>
        <w:tc>
          <w:tcPr>
            <w:tcW w:w="1906" w:type="dxa"/>
            <w:shd w:val="clear" w:color="auto" w:fill="auto"/>
          </w:tcPr>
          <w:p w:rsidR="00C224B3" w:rsidRPr="00C224B3" w:rsidRDefault="00C224B3" w:rsidP="00C224B3">
            <w:pPr>
              <w:spacing w:line="259" w:lineRule="auto"/>
              <w:ind w:firstLine="0"/>
              <w:rPr>
                <w:rFonts w:ascii="Times New Roman" w:eastAsia="Calibri" w:hAnsi="Times New Roman" w:cs="Times New Roman"/>
                <w:iCs/>
                <w:sz w:val="24"/>
                <w:szCs w:val="24"/>
              </w:rPr>
            </w:pPr>
            <w:r w:rsidRPr="00C224B3">
              <w:rPr>
                <w:rFonts w:ascii="Times New Roman" w:eastAsia="Calibri" w:hAnsi="Times New Roman" w:cs="Times New Roman"/>
                <w:iCs/>
                <w:sz w:val="24"/>
                <w:szCs w:val="24"/>
              </w:rPr>
              <w:t>5. Online medical care</w:t>
            </w:r>
          </w:p>
        </w:tc>
        <w:tc>
          <w:tcPr>
            <w:tcW w:w="1789" w:type="dxa"/>
            <w:shd w:val="clear" w:color="auto" w:fill="auto"/>
          </w:tcPr>
          <w:p w:rsidR="00C224B3" w:rsidRPr="00C224B3" w:rsidRDefault="00C224B3" w:rsidP="00C224B3">
            <w:pPr>
              <w:spacing w:line="259" w:lineRule="auto"/>
              <w:ind w:firstLine="0"/>
              <w:rPr>
                <w:rFonts w:ascii="Times New Roman" w:eastAsia="Calibri" w:hAnsi="Times New Roman" w:cs="Times New Roman"/>
                <w:iCs/>
                <w:sz w:val="24"/>
                <w:szCs w:val="24"/>
              </w:rPr>
            </w:pPr>
            <w:r w:rsidRPr="00C224B3">
              <w:rPr>
                <w:rFonts w:ascii="Times New Roman" w:eastAsia="Calibri" w:hAnsi="Times New Roman" w:cs="Times New Roman"/>
                <w:iCs/>
                <w:sz w:val="24"/>
                <w:szCs w:val="24"/>
              </w:rPr>
              <w:t xml:space="preserve">Online medical care relates to the modern way for the patient to communicate with their physician using the technology. Consequently, it is primarily used for advice and treatment of non-urgent </w:t>
            </w:r>
            <w:r w:rsidRPr="00C224B3">
              <w:rPr>
                <w:rFonts w:ascii="Times New Roman" w:eastAsia="Calibri" w:hAnsi="Times New Roman" w:cs="Times New Roman"/>
                <w:iCs/>
                <w:sz w:val="24"/>
                <w:szCs w:val="24"/>
              </w:rPr>
              <w:lastRenderedPageBreak/>
              <w:t>medical conditions that do not require a physical exam. The patient and the physician communicates more efficiently concern patient concerns</w:t>
            </w:r>
          </w:p>
        </w:tc>
        <w:tc>
          <w:tcPr>
            <w:tcW w:w="1784" w:type="dxa"/>
            <w:shd w:val="clear" w:color="auto" w:fill="auto"/>
          </w:tcPr>
          <w:p w:rsidR="00C224B3" w:rsidRPr="00C224B3" w:rsidRDefault="00C224B3" w:rsidP="00C224B3">
            <w:pPr>
              <w:spacing w:line="259" w:lineRule="auto"/>
              <w:ind w:firstLine="0"/>
              <w:rPr>
                <w:rFonts w:ascii="Times New Roman" w:eastAsia="Calibri" w:hAnsi="Times New Roman" w:cs="Times New Roman"/>
                <w:iCs/>
                <w:sz w:val="24"/>
                <w:szCs w:val="24"/>
              </w:rPr>
            </w:pPr>
            <w:r w:rsidRPr="00C224B3">
              <w:rPr>
                <w:rFonts w:ascii="Times New Roman" w:eastAsia="Calibri" w:hAnsi="Times New Roman" w:cs="Times New Roman"/>
                <w:iCs/>
                <w:sz w:val="24"/>
                <w:szCs w:val="24"/>
              </w:rPr>
              <w:lastRenderedPageBreak/>
              <w:t xml:space="preserve">Online medical care improves patient experience by making it easy for patients and physician to communicate easily concerning the patient concerns. It helps to in </w:t>
            </w:r>
            <w:r w:rsidRPr="00C224B3">
              <w:rPr>
                <w:rFonts w:ascii="Times New Roman" w:eastAsia="Calibri" w:hAnsi="Times New Roman" w:cs="Times New Roman"/>
                <w:iCs/>
                <w:sz w:val="24"/>
                <w:szCs w:val="24"/>
              </w:rPr>
              <w:lastRenderedPageBreak/>
              <w:t>obtaining medical care for problems that do not require a physical examination (</w:t>
            </w:r>
            <w:r w:rsidRPr="00C224B3">
              <w:rPr>
                <w:rFonts w:ascii="Times New Roman" w:eastAsia="Times New Roman" w:hAnsi="Times New Roman" w:cs="Times New Roman"/>
                <w:sz w:val="24"/>
                <w:szCs w:val="24"/>
              </w:rPr>
              <w:t>Shekelle,</w:t>
            </w:r>
            <w:r w:rsidRPr="00C224B3">
              <w:rPr>
                <w:rFonts w:ascii="Times New Roman" w:eastAsia="Calibri" w:hAnsi="Times New Roman" w:cs="Times New Roman"/>
                <w:iCs/>
                <w:sz w:val="24"/>
                <w:szCs w:val="24"/>
              </w:rPr>
              <w:t xml:space="preserve"> et al., 2014). </w:t>
            </w:r>
          </w:p>
        </w:tc>
        <w:tc>
          <w:tcPr>
            <w:tcW w:w="4866" w:type="dxa"/>
            <w:shd w:val="clear" w:color="auto" w:fill="auto"/>
          </w:tcPr>
          <w:p w:rsidR="00C224B3" w:rsidRPr="00C224B3" w:rsidRDefault="00C224B3" w:rsidP="00C224B3">
            <w:pPr>
              <w:spacing w:line="259" w:lineRule="auto"/>
              <w:ind w:firstLine="0"/>
              <w:rPr>
                <w:rFonts w:ascii="Times New Roman" w:eastAsia="Calibri" w:hAnsi="Times New Roman" w:cs="Times New Roman"/>
                <w:iCs/>
                <w:sz w:val="24"/>
                <w:szCs w:val="24"/>
              </w:rPr>
            </w:pPr>
            <w:r w:rsidRPr="00C224B3">
              <w:rPr>
                <w:rFonts w:ascii="Times New Roman" w:eastAsia="Calibri" w:hAnsi="Times New Roman" w:cs="Times New Roman"/>
                <w:iCs/>
                <w:sz w:val="24"/>
                <w:szCs w:val="24"/>
              </w:rPr>
              <w:lastRenderedPageBreak/>
              <w:t>https://www.ncbi.nlm.nih.gov/pubmed/25474083</w:t>
            </w:r>
          </w:p>
        </w:tc>
        <w:tc>
          <w:tcPr>
            <w:tcW w:w="2016" w:type="dxa"/>
            <w:shd w:val="clear" w:color="auto" w:fill="auto"/>
          </w:tcPr>
          <w:p w:rsidR="00C224B3" w:rsidRPr="00C224B3" w:rsidRDefault="00C224B3" w:rsidP="00C224B3">
            <w:pPr>
              <w:spacing w:after="0" w:line="240" w:lineRule="auto"/>
              <w:ind w:firstLine="0"/>
              <w:rPr>
                <w:rFonts w:ascii="Times New Roman" w:eastAsia="Times New Roman" w:hAnsi="Times New Roman" w:cs="Times New Roman"/>
                <w:sz w:val="24"/>
                <w:szCs w:val="24"/>
              </w:rPr>
            </w:pPr>
            <w:r w:rsidRPr="00C224B3">
              <w:rPr>
                <w:rFonts w:ascii="Times New Roman" w:eastAsia="Times New Roman" w:hAnsi="Times New Roman" w:cs="Times New Roman"/>
                <w:sz w:val="24"/>
                <w:szCs w:val="24"/>
              </w:rPr>
              <w:t xml:space="preserve">Jones, S. S., Rudin, R. S., Perry, T., &amp; Shekelle, P. G. (2014). Health information technology: an advanced and updated systematic review with a focus on meaningful use. </w:t>
            </w:r>
            <w:r w:rsidRPr="00C224B3">
              <w:rPr>
                <w:rFonts w:ascii="Times New Roman" w:eastAsia="Times New Roman" w:hAnsi="Times New Roman" w:cs="Times New Roman"/>
                <w:iCs/>
                <w:sz w:val="24"/>
                <w:szCs w:val="24"/>
              </w:rPr>
              <w:t xml:space="preserve">Analysis of </w:t>
            </w:r>
            <w:r w:rsidRPr="00C224B3">
              <w:rPr>
                <w:rFonts w:ascii="Times New Roman" w:eastAsia="Times New Roman" w:hAnsi="Times New Roman" w:cs="Times New Roman"/>
                <w:iCs/>
                <w:sz w:val="24"/>
                <w:szCs w:val="24"/>
              </w:rPr>
              <w:lastRenderedPageBreak/>
              <w:t>internal medicine</w:t>
            </w:r>
            <w:r w:rsidRPr="00C224B3">
              <w:rPr>
                <w:rFonts w:ascii="Times New Roman" w:eastAsia="Times New Roman" w:hAnsi="Times New Roman" w:cs="Times New Roman"/>
                <w:sz w:val="24"/>
                <w:szCs w:val="24"/>
              </w:rPr>
              <w:t xml:space="preserve">, </w:t>
            </w:r>
            <w:r w:rsidRPr="00C224B3">
              <w:rPr>
                <w:rFonts w:ascii="Times New Roman" w:eastAsia="Times New Roman" w:hAnsi="Times New Roman" w:cs="Times New Roman"/>
                <w:iCs/>
                <w:sz w:val="24"/>
                <w:szCs w:val="24"/>
              </w:rPr>
              <w:t>160</w:t>
            </w:r>
            <w:r w:rsidRPr="00C224B3">
              <w:rPr>
                <w:rFonts w:ascii="Times New Roman" w:eastAsia="Times New Roman" w:hAnsi="Times New Roman" w:cs="Times New Roman"/>
                <w:sz w:val="24"/>
                <w:szCs w:val="24"/>
              </w:rPr>
              <w:t>(1), 48-54.</w:t>
            </w:r>
          </w:p>
          <w:p w:rsidR="00C224B3" w:rsidRPr="00C224B3" w:rsidRDefault="00C224B3" w:rsidP="00C224B3">
            <w:pPr>
              <w:spacing w:line="259" w:lineRule="auto"/>
              <w:ind w:firstLine="0"/>
              <w:rPr>
                <w:rFonts w:ascii="Times New Roman" w:eastAsia="Calibri" w:hAnsi="Times New Roman" w:cs="Times New Roman"/>
                <w:b/>
                <w:iCs/>
                <w:sz w:val="24"/>
                <w:szCs w:val="24"/>
              </w:rPr>
            </w:pPr>
          </w:p>
        </w:tc>
      </w:tr>
    </w:tbl>
    <w:p w:rsidR="00C224B3" w:rsidRPr="00C224B3" w:rsidRDefault="00C224B3" w:rsidP="00C224B3">
      <w:pPr>
        <w:spacing w:line="259" w:lineRule="auto"/>
        <w:ind w:firstLine="0"/>
        <w:rPr>
          <w:rFonts w:ascii="Times New Roman" w:eastAsia="Calibri" w:hAnsi="Times New Roman" w:cs="Times New Roman"/>
          <w:sz w:val="24"/>
          <w:szCs w:val="24"/>
        </w:rPr>
      </w:pPr>
    </w:p>
    <w:p w:rsidR="00C224B3" w:rsidRPr="00C224B3" w:rsidRDefault="00C224B3" w:rsidP="00C224B3">
      <w:pPr>
        <w:spacing w:line="259" w:lineRule="auto"/>
        <w:ind w:firstLine="0"/>
        <w:rPr>
          <w:rFonts w:ascii="Times New Roman" w:eastAsia="Calibri" w:hAnsi="Times New Roman" w:cs="Times New Roman"/>
          <w:sz w:val="24"/>
          <w:szCs w:val="24"/>
        </w:rPr>
      </w:pPr>
    </w:p>
    <w:p w:rsidR="00C224B3" w:rsidRPr="00C224B3" w:rsidRDefault="00C224B3" w:rsidP="00C224B3">
      <w:pPr>
        <w:spacing w:line="259" w:lineRule="auto"/>
        <w:ind w:firstLine="0"/>
        <w:rPr>
          <w:rFonts w:ascii="Times New Roman" w:eastAsia="Calibri" w:hAnsi="Times New Roman" w:cs="Times New Roman"/>
          <w:sz w:val="24"/>
          <w:szCs w:val="24"/>
        </w:rPr>
      </w:pPr>
    </w:p>
    <w:p w:rsidR="00C224B3" w:rsidRPr="00C224B3" w:rsidRDefault="00C224B3" w:rsidP="00C224B3">
      <w:pPr>
        <w:spacing w:line="259" w:lineRule="auto"/>
        <w:ind w:firstLine="0"/>
        <w:rPr>
          <w:rFonts w:ascii="Times New Roman" w:eastAsia="Calibri" w:hAnsi="Times New Roman" w:cs="Times New Roman"/>
          <w:sz w:val="24"/>
          <w:szCs w:val="24"/>
        </w:rPr>
      </w:pPr>
    </w:p>
    <w:p w:rsidR="00C224B3" w:rsidRDefault="00C224B3" w:rsidP="00C224B3">
      <w:pPr>
        <w:jc w:val="center"/>
        <w:rPr>
          <w:rFonts w:ascii="Times New Roman" w:hAnsi="Times New Roman" w:cs="Times New Roman"/>
          <w:sz w:val="24"/>
          <w:szCs w:val="24"/>
        </w:rPr>
      </w:pPr>
    </w:p>
    <w:p w:rsidR="00C224B3" w:rsidRDefault="00C224B3" w:rsidP="00C224B3">
      <w:pPr>
        <w:jc w:val="center"/>
        <w:rPr>
          <w:rFonts w:ascii="Times New Roman" w:hAnsi="Times New Roman" w:cs="Times New Roman"/>
          <w:sz w:val="24"/>
          <w:szCs w:val="24"/>
        </w:rPr>
      </w:pPr>
    </w:p>
    <w:p w:rsidR="00C224B3" w:rsidRDefault="00C224B3" w:rsidP="00C224B3">
      <w:pPr>
        <w:jc w:val="center"/>
        <w:rPr>
          <w:rFonts w:ascii="Times New Roman" w:hAnsi="Times New Roman" w:cs="Times New Roman"/>
          <w:sz w:val="24"/>
          <w:szCs w:val="24"/>
        </w:rPr>
      </w:pPr>
    </w:p>
    <w:p w:rsidR="00C224B3" w:rsidRDefault="00C224B3" w:rsidP="00C224B3">
      <w:pPr>
        <w:jc w:val="center"/>
        <w:rPr>
          <w:rFonts w:ascii="Times New Roman" w:hAnsi="Times New Roman" w:cs="Times New Roman"/>
          <w:sz w:val="24"/>
          <w:szCs w:val="24"/>
        </w:rPr>
      </w:pPr>
    </w:p>
    <w:p w:rsidR="00C224B3" w:rsidRDefault="003D1D22" w:rsidP="003D1D22">
      <w:pPr>
        <w:tabs>
          <w:tab w:val="left" w:pos="2970"/>
        </w:tabs>
        <w:rPr>
          <w:rFonts w:ascii="Times New Roman" w:hAnsi="Times New Roman" w:cs="Times New Roman"/>
          <w:sz w:val="24"/>
          <w:szCs w:val="24"/>
        </w:rPr>
      </w:pPr>
      <w:r>
        <w:rPr>
          <w:rFonts w:ascii="Times New Roman" w:hAnsi="Times New Roman" w:cs="Times New Roman"/>
          <w:sz w:val="24"/>
          <w:szCs w:val="24"/>
        </w:rPr>
        <w:tab/>
      </w:r>
    </w:p>
    <w:p w:rsidR="00C224B3" w:rsidRDefault="00C224B3" w:rsidP="00C224B3">
      <w:pPr>
        <w:jc w:val="center"/>
        <w:rPr>
          <w:rFonts w:ascii="Times New Roman" w:hAnsi="Times New Roman" w:cs="Times New Roman"/>
          <w:sz w:val="24"/>
          <w:szCs w:val="24"/>
        </w:rPr>
      </w:pPr>
    </w:p>
    <w:p w:rsidR="00C224B3" w:rsidRDefault="00C224B3" w:rsidP="00C224B3">
      <w:pPr>
        <w:jc w:val="center"/>
        <w:rPr>
          <w:rFonts w:ascii="Times New Roman" w:hAnsi="Times New Roman" w:cs="Times New Roman"/>
          <w:sz w:val="24"/>
          <w:szCs w:val="24"/>
        </w:rPr>
      </w:pPr>
      <w:bookmarkStart w:id="0" w:name="_GoBack"/>
    </w:p>
    <w:bookmarkEnd w:id="0"/>
    <w:p w:rsidR="00C224B3" w:rsidRDefault="00C224B3" w:rsidP="00C224B3">
      <w:pPr>
        <w:jc w:val="center"/>
        <w:rPr>
          <w:rFonts w:ascii="Times New Roman" w:hAnsi="Times New Roman" w:cs="Times New Roman"/>
          <w:sz w:val="24"/>
          <w:szCs w:val="24"/>
        </w:rPr>
      </w:pPr>
    </w:p>
    <w:p w:rsidR="00C224B3" w:rsidRDefault="00C224B3" w:rsidP="00C224B3">
      <w:pPr>
        <w:jc w:val="center"/>
        <w:rPr>
          <w:rFonts w:ascii="Times New Roman" w:hAnsi="Times New Roman" w:cs="Times New Roman"/>
          <w:sz w:val="24"/>
          <w:szCs w:val="24"/>
        </w:rPr>
      </w:pPr>
    </w:p>
    <w:p w:rsidR="00C224B3" w:rsidRDefault="00C224B3" w:rsidP="00C224B3">
      <w:pPr>
        <w:jc w:val="center"/>
        <w:rPr>
          <w:rFonts w:ascii="Times New Roman" w:hAnsi="Times New Roman" w:cs="Times New Roman"/>
          <w:sz w:val="24"/>
          <w:szCs w:val="24"/>
        </w:rPr>
      </w:pPr>
    </w:p>
    <w:p w:rsidR="00C224B3" w:rsidRDefault="00C224B3" w:rsidP="00C224B3">
      <w:pPr>
        <w:jc w:val="center"/>
        <w:rPr>
          <w:rFonts w:ascii="Times New Roman" w:hAnsi="Times New Roman" w:cs="Times New Roman"/>
          <w:sz w:val="24"/>
          <w:szCs w:val="24"/>
        </w:rPr>
      </w:pPr>
    </w:p>
    <w:p w:rsidR="00C224B3" w:rsidRDefault="00C224B3" w:rsidP="00C224B3">
      <w:pPr>
        <w:jc w:val="center"/>
        <w:rPr>
          <w:rFonts w:ascii="Times New Roman" w:hAnsi="Times New Roman" w:cs="Times New Roman"/>
          <w:sz w:val="24"/>
          <w:szCs w:val="24"/>
        </w:rPr>
      </w:pPr>
    </w:p>
    <w:p w:rsidR="00C224B3" w:rsidRDefault="00C224B3" w:rsidP="00C224B3">
      <w:pPr>
        <w:jc w:val="center"/>
        <w:rPr>
          <w:rFonts w:ascii="Times New Roman" w:hAnsi="Times New Roman" w:cs="Times New Roman"/>
          <w:sz w:val="24"/>
          <w:szCs w:val="24"/>
        </w:rPr>
      </w:pPr>
    </w:p>
    <w:p w:rsidR="00C224B3" w:rsidRDefault="00C224B3" w:rsidP="00C224B3">
      <w:pPr>
        <w:jc w:val="center"/>
        <w:rPr>
          <w:rFonts w:ascii="Times New Roman" w:hAnsi="Times New Roman" w:cs="Times New Roman"/>
          <w:sz w:val="24"/>
          <w:szCs w:val="24"/>
        </w:rPr>
      </w:pPr>
    </w:p>
    <w:sectPr w:rsidR="00C224B3" w:rsidSect="003D1D22">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03E6B" w:rsidRDefault="00E03E6B" w:rsidP="00C224B3">
      <w:pPr>
        <w:spacing w:after="0" w:line="240" w:lineRule="auto"/>
      </w:pPr>
      <w:r>
        <w:separator/>
      </w:r>
    </w:p>
  </w:endnote>
  <w:endnote w:type="continuationSeparator" w:id="0">
    <w:p w:rsidR="00E03E6B" w:rsidRDefault="00E03E6B" w:rsidP="00C224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03E6B" w:rsidRDefault="00E03E6B" w:rsidP="00C224B3">
      <w:pPr>
        <w:spacing w:after="0" w:line="240" w:lineRule="auto"/>
      </w:pPr>
      <w:r>
        <w:separator/>
      </w:r>
    </w:p>
  </w:footnote>
  <w:footnote w:type="continuationSeparator" w:id="0">
    <w:p w:rsidR="00E03E6B" w:rsidRDefault="00E03E6B" w:rsidP="00C224B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304052728"/>
      <w:docPartObj>
        <w:docPartGallery w:val="Page Numbers (Top of Page)"/>
        <w:docPartUnique/>
      </w:docPartObj>
    </w:sdtPr>
    <w:sdtEndPr>
      <w:rPr>
        <w:noProof/>
      </w:rPr>
    </w:sdtEndPr>
    <w:sdtContent>
      <w:p w:rsidR="00C224B3" w:rsidRPr="00C224B3" w:rsidRDefault="00C224B3" w:rsidP="00C224B3">
        <w:pPr>
          <w:pStyle w:val="Header"/>
          <w:ind w:firstLine="0"/>
          <w:rPr>
            <w:rFonts w:ascii="Times New Roman" w:hAnsi="Times New Roman" w:cs="Times New Roman"/>
            <w:sz w:val="24"/>
            <w:szCs w:val="24"/>
          </w:rPr>
        </w:pPr>
        <w:r w:rsidRPr="00C224B3">
          <w:rPr>
            <w:rFonts w:ascii="Times New Roman" w:hAnsi="Times New Roman" w:cs="Times New Roman"/>
            <w:sz w:val="24"/>
            <w:szCs w:val="24"/>
          </w:rPr>
          <w:t>Technology in health care</w:t>
        </w:r>
        <w:r>
          <w:rPr>
            <w:rFonts w:ascii="Times New Roman" w:hAnsi="Times New Roman" w:cs="Times New Roman"/>
            <w:sz w:val="24"/>
            <w:szCs w:val="24"/>
          </w:rPr>
          <w:t xml:space="preserve">                                                                                                                </w:t>
        </w:r>
        <w:r w:rsidRPr="00C224B3">
          <w:rPr>
            <w:rFonts w:ascii="Times New Roman" w:hAnsi="Times New Roman" w:cs="Times New Roman"/>
            <w:sz w:val="24"/>
            <w:szCs w:val="24"/>
          </w:rPr>
          <w:fldChar w:fldCharType="begin"/>
        </w:r>
        <w:r w:rsidRPr="00C224B3">
          <w:rPr>
            <w:rFonts w:ascii="Times New Roman" w:hAnsi="Times New Roman" w:cs="Times New Roman"/>
            <w:sz w:val="24"/>
            <w:szCs w:val="24"/>
          </w:rPr>
          <w:instrText xml:space="preserve"> PAGE   \* MERGEFORMAT </w:instrText>
        </w:r>
        <w:r w:rsidRPr="00C224B3">
          <w:rPr>
            <w:rFonts w:ascii="Times New Roman" w:hAnsi="Times New Roman" w:cs="Times New Roman"/>
            <w:sz w:val="24"/>
            <w:szCs w:val="24"/>
          </w:rPr>
          <w:fldChar w:fldCharType="separate"/>
        </w:r>
        <w:r w:rsidR="003D1D22">
          <w:rPr>
            <w:rFonts w:ascii="Times New Roman" w:hAnsi="Times New Roman" w:cs="Times New Roman"/>
            <w:noProof/>
            <w:sz w:val="24"/>
            <w:szCs w:val="24"/>
          </w:rPr>
          <w:t>3</w:t>
        </w:r>
        <w:r w:rsidRPr="00C224B3">
          <w:rPr>
            <w:rFonts w:ascii="Times New Roman" w:hAnsi="Times New Roman" w:cs="Times New Roman"/>
            <w:noProof/>
            <w:sz w:val="24"/>
            <w:szCs w:val="24"/>
          </w:rPr>
          <w:fldChar w:fldCharType="end"/>
        </w:r>
      </w:p>
    </w:sdtContent>
  </w:sdt>
  <w:p w:rsidR="00C224B3" w:rsidRDefault="00C224B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1D22" w:rsidRPr="003D1D22" w:rsidRDefault="003D1D22" w:rsidP="003D1D22">
    <w:pPr>
      <w:pStyle w:val="Header"/>
      <w:ind w:firstLine="0"/>
    </w:pPr>
    <w:r>
      <w:t>Running head:</w:t>
    </w:r>
    <w:r w:rsidRPr="003D1D22">
      <w:t xml:space="preserve"> Technology in Healthcare</w:t>
    </w:r>
  </w:p>
  <w:p w:rsidR="003D1D22" w:rsidRDefault="003D1D22" w:rsidP="003D1D22">
    <w:pPr>
      <w:pStyle w:val="Header"/>
      <w:ind w:firstLine="0"/>
    </w:pPr>
  </w:p>
  <w:p w:rsidR="00C224B3" w:rsidRPr="00C224B3" w:rsidRDefault="00C224B3">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NDMzNrU0NDIwMzU3NTBR0lEKTi0uzszPAykwrAUAe3Qk8ywAAAA="/>
  </w:docVars>
  <w:rsids>
    <w:rsidRoot w:val="00C224B3"/>
    <w:rsid w:val="00197D76"/>
    <w:rsid w:val="003365BB"/>
    <w:rsid w:val="003D1D22"/>
    <w:rsid w:val="00644A25"/>
    <w:rsid w:val="008A6AF6"/>
    <w:rsid w:val="00B51410"/>
    <w:rsid w:val="00C224B3"/>
    <w:rsid w:val="00E03E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F9BC791-6CDC-4748-B005-1C7853CBEC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24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24B3"/>
  </w:style>
  <w:style w:type="paragraph" w:styleId="Footer">
    <w:name w:val="footer"/>
    <w:basedOn w:val="Normal"/>
    <w:link w:val="FooterChar"/>
    <w:uiPriority w:val="99"/>
    <w:unhideWhenUsed/>
    <w:rsid w:val="00C224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24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7837548">
      <w:bodyDiv w:val="1"/>
      <w:marLeft w:val="0"/>
      <w:marRight w:val="0"/>
      <w:marTop w:val="0"/>
      <w:marBottom w:val="0"/>
      <w:divBdr>
        <w:top w:val="none" w:sz="0" w:space="0" w:color="auto"/>
        <w:left w:val="none" w:sz="0" w:space="0" w:color="auto"/>
        <w:bottom w:val="none" w:sz="0" w:space="0" w:color="auto"/>
        <w:right w:val="none" w:sz="0" w:space="0" w:color="auto"/>
      </w:divBdr>
      <w:divsChild>
        <w:div w:id="926378645">
          <w:marLeft w:val="0"/>
          <w:marRight w:val="0"/>
          <w:marTop w:val="0"/>
          <w:marBottom w:val="0"/>
          <w:divBdr>
            <w:top w:val="none" w:sz="0" w:space="0" w:color="auto"/>
            <w:left w:val="none" w:sz="0" w:space="0" w:color="auto"/>
            <w:bottom w:val="none" w:sz="0" w:space="0" w:color="auto"/>
            <w:right w:val="none" w:sz="0" w:space="0" w:color="auto"/>
          </w:divBdr>
        </w:div>
      </w:divsChild>
    </w:div>
    <w:div w:id="1494639776">
      <w:bodyDiv w:val="1"/>
      <w:marLeft w:val="0"/>
      <w:marRight w:val="0"/>
      <w:marTop w:val="0"/>
      <w:marBottom w:val="0"/>
      <w:divBdr>
        <w:top w:val="none" w:sz="0" w:space="0" w:color="auto"/>
        <w:left w:val="none" w:sz="0" w:space="0" w:color="auto"/>
        <w:bottom w:val="none" w:sz="0" w:space="0" w:color="auto"/>
        <w:right w:val="none" w:sz="0" w:space="0" w:color="auto"/>
      </w:divBdr>
      <w:divsChild>
        <w:div w:id="42675262">
          <w:marLeft w:val="0"/>
          <w:marRight w:val="0"/>
          <w:marTop w:val="0"/>
          <w:marBottom w:val="0"/>
          <w:divBdr>
            <w:top w:val="none" w:sz="0" w:space="0" w:color="auto"/>
            <w:left w:val="none" w:sz="0" w:space="0" w:color="auto"/>
            <w:bottom w:val="none" w:sz="0" w:space="0" w:color="auto"/>
            <w:right w:val="none" w:sz="0" w:space="0" w:color="auto"/>
          </w:divBdr>
        </w:div>
      </w:divsChild>
    </w:div>
    <w:div w:id="1691183599">
      <w:bodyDiv w:val="1"/>
      <w:marLeft w:val="0"/>
      <w:marRight w:val="0"/>
      <w:marTop w:val="0"/>
      <w:marBottom w:val="0"/>
      <w:divBdr>
        <w:top w:val="none" w:sz="0" w:space="0" w:color="auto"/>
        <w:left w:val="none" w:sz="0" w:space="0" w:color="auto"/>
        <w:bottom w:val="none" w:sz="0" w:space="0" w:color="auto"/>
        <w:right w:val="none" w:sz="0" w:space="0" w:color="auto"/>
      </w:divBdr>
      <w:divsChild>
        <w:div w:id="1817144387">
          <w:marLeft w:val="0"/>
          <w:marRight w:val="0"/>
          <w:marTop w:val="0"/>
          <w:marBottom w:val="0"/>
          <w:divBdr>
            <w:top w:val="none" w:sz="0" w:space="0" w:color="auto"/>
            <w:left w:val="none" w:sz="0" w:space="0" w:color="auto"/>
            <w:bottom w:val="none" w:sz="0" w:space="0" w:color="auto"/>
            <w:right w:val="none" w:sz="0" w:space="0" w:color="auto"/>
          </w:divBdr>
        </w:div>
      </w:divsChild>
    </w:div>
    <w:div w:id="1716854907">
      <w:bodyDiv w:val="1"/>
      <w:marLeft w:val="0"/>
      <w:marRight w:val="0"/>
      <w:marTop w:val="0"/>
      <w:marBottom w:val="0"/>
      <w:divBdr>
        <w:top w:val="none" w:sz="0" w:space="0" w:color="auto"/>
        <w:left w:val="none" w:sz="0" w:space="0" w:color="auto"/>
        <w:bottom w:val="none" w:sz="0" w:space="0" w:color="auto"/>
        <w:right w:val="none" w:sz="0" w:space="0" w:color="auto"/>
      </w:divBdr>
      <w:divsChild>
        <w:div w:id="88614022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glossaryDocument" Target="glossary/document.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0218"/>
    <w:rsid w:val="00B60218"/>
    <w:rsid w:val="00BB0E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65F31B3DAC34402A71EDF4F4E5F8B59">
    <w:name w:val="465F31B3DAC34402A71EDF4F4E5F8B59"/>
    <w:rsid w:val="00B6021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688</Words>
  <Characters>3923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HENRY</cp:lastModifiedBy>
  <cp:revision>2</cp:revision>
  <dcterms:created xsi:type="dcterms:W3CDTF">2019-03-11T03:00:00Z</dcterms:created>
  <dcterms:modified xsi:type="dcterms:W3CDTF">2019-03-11T03:00:00Z</dcterms:modified>
</cp:coreProperties>
</file>